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A magyar néptánc a magyar népművészet egyik ága, ének- vagy hangszerkísérettel előadott ritmikus mozdulatsor. A magyar néptánc szabályozott egyéni és páros formái a 17. és 19. század kö</w:t>
      </w:r>
      <w:r w:rsidR="007A0773">
        <w:rPr>
          <w:sz w:val="40"/>
          <w:szCs w:val="40"/>
        </w:rPr>
        <w:t xml:space="preserve">zött keletkeztek. 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A 17. század folyamán a körtáncok a nemesi társadalomban, a polgárság és a parasztság körében egyaránt elterjedtek voltak. A ma már csak karikázóként ismert tánctípus őrzi leginkább a körtáncok emlékét.</w:t>
      </w:r>
    </w:p>
    <w:p w:rsidR="00E162CD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 xml:space="preserve">Ugyancsak a középkor táncvilágához kell sorolnunk a halottas táncot, célja a halál komor hangulatának felidézése és megőrzése. 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A 16. és 17. századtól beszélhetünk a hajdútánc létezéséről. Amellett, hogy katonai funkciókkal is bírt, párbajszerű küzdelemként, illetve bemutatóként jellemzik a korabeli források. Ide sorolhatóak még a huszár-, illetve fegyvertáncok.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A 18-19. századi képi ábrázolások, már a fegyverrel táncoló csalogatós párost örökítik meg, melynek emlékét a páros botolók őrzik. Szintén a korszakra jellemző, az ugrós páros táncok, valamint az úgynevezett pásztortánc megjelenése. Szintén a korszak szülöttei közé tartoznak a verbunk, csárdás, legényes.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 xml:space="preserve">Fajtái szerint 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•</w:t>
      </w:r>
      <w:r w:rsidRPr="00102296">
        <w:rPr>
          <w:sz w:val="40"/>
          <w:szCs w:val="40"/>
        </w:rPr>
        <w:tab/>
        <w:t>Csallóköz és Szigetköz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Csallóköz táncéletében a közelmúltig egymás mellett élt a verbunk szólóban és csoportosan járt formája.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•</w:t>
      </w:r>
      <w:r w:rsidRPr="00102296">
        <w:rPr>
          <w:sz w:val="40"/>
          <w:szCs w:val="40"/>
        </w:rPr>
        <w:tab/>
        <w:t>Rábaköz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Szóló és páros változatai mellett csoportosan is járták, mégpedig a körverbunk bemutatásának különböző színtereit összekötő vonuló táncként.(pl. Kocsma)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•</w:t>
      </w:r>
      <w:r w:rsidRPr="00102296">
        <w:rPr>
          <w:sz w:val="40"/>
          <w:szCs w:val="40"/>
        </w:rPr>
        <w:tab/>
        <w:t xml:space="preserve">Nyugat- és Közép-Dunántúl 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 xml:space="preserve">A kanásztánc mellett ügyességi táncaink másik elterjedt típusa a söprűtánc. </w:t>
      </w:r>
      <w:proofErr w:type="spellStart"/>
      <w:r w:rsidRPr="00102296">
        <w:rPr>
          <w:sz w:val="40"/>
          <w:szCs w:val="40"/>
        </w:rPr>
        <w:t>Phallikus</w:t>
      </w:r>
      <w:proofErr w:type="spellEnd"/>
      <w:r w:rsidRPr="00102296">
        <w:rPr>
          <w:sz w:val="40"/>
          <w:szCs w:val="40"/>
        </w:rPr>
        <w:t xml:space="preserve"> változata a termékenységi rítusra utaló lakodalmi tánc emlékét idézi. </w:t>
      </w:r>
    </w:p>
    <w:p w:rsidR="00102296" w:rsidRPr="00102296" w:rsidRDefault="00102296" w:rsidP="00102296">
      <w:pPr>
        <w:rPr>
          <w:sz w:val="40"/>
          <w:szCs w:val="40"/>
        </w:rPr>
      </w:pP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•</w:t>
      </w:r>
      <w:r w:rsidRPr="00102296">
        <w:rPr>
          <w:sz w:val="40"/>
          <w:szCs w:val="40"/>
        </w:rPr>
        <w:tab/>
        <w:t>Dél-Dunántúl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A magyar tánckultúra alaprétegét Somogy tánchagyománya őrzi. A magyar fegyvertánc-pásztortánc tradíció egyik jellemző képviselője a kanásztánc, melynek a keresztbe fektetett eszközök körül és felett járt ügyességi formulái a középkorig követhetők nyomon.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•</w:t>
      </w:r>
      <w:r w:rsidRPr="00102296">
        <w:rPr>
          <w:sz w:val="40"/>
          <w:szCs w:val="40"/>
        </w:rPr>
        <w:tab/>
        <w:t>Felső-Tisza vidéke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A Felső-Tisza vidékre jellemző új táncstílusban kö</w:t>
      </w:r>
      <w:r w:rsidR="00866C16">
        <w:rPr>
          <w:sz w:val="40"/>
          <w:szCs w:val="40"/>
        </w:rPr>
        <w:t>vetkezetesen érvényesülnek</w:t>
      </w:r>
      <w:r w:rsidRPr="00102296">
        <w:rPr>
          <w:sz w:val="40"/>
          <w:szCs w:val="40"/>
        </w:rPr>
        <w:t xml:space="preserve"> a megváltozott táncos ízlés esztétikai normái. Ezt a verbunk és csárdás őrzi egyúttal a nemzeti romantika táncstílusának jellemző vonásait.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>•</w:t>
      </w:r>
      <w:r w:rsidRPr="00102296">
        <w:rPr>
          <w:sz w:val="40"/>
          <w:szCs w:val="40"/>
        </w:rPr>
        <w:tab/>
        <w:t>Keleti palócok és matyók</w:t>
      </w:r>
    </w:p>
    <w:p w:rsidR="00102296" w:rsidRPr="00102296" w:rsidRDefault="00102296" w:rsidP="00102296">
      <w:pPr>
        <w:rPr>
          <w:sz w:val="40"/>
          <w:szCs w:val="40"/>
        </w:rPr>
      </w:pPr>
      <w:r w:rsidRPr="00102296">
        <w:rPr>
          <w:sz w:val="40"/>
          <w:szCs w:val="40"/>
        </w:rPr>
        <w:t xml:space="preserve">Az északkeleti körtánc gyermekjátékszerű dallamokra járt, böjti falukerüléssel párosuló típusát a </w:t>
      </w:r>
      <w:proofErr w:type="spellStart"/>
      <w:r w:rsidRPr="00102296">
        <w:rPr>
          <w:sz w:val="40"/>
          <w:szCs w:val="40"/>
        </w:rPr>
        <w:t>tardonai</w:t>
      </w:r>
      <w:proofErr w:type="spellEnd"/>
      <w:r w:rsidRPr="00102296">
        <w:rPr>
          <w:sz w:val="40"/>
          <w:szCs w:val="40"/>
        </w:rPr>
        <w:t xml:space="preserve"> példánk, a csárdásból és futóból álló típust pedig a </w:t>
      </w:r>
      <w:proofErr w:type="spellStart"/>
      <w:r w:rsidRPr="00102296">
        <w:rPr>
          <w:sz w:val="40"/>
          <w:szCs w:val="40"/>
        </w:rPr>
        <w:t>domaházi</w:t>
      </w:r>
      <w:proofErr w:type="spellEnd"/>
      <w:r w:rsidRPr="00102296">
        <w:rPr>
          <w:sz w:val="40"/>
          <w:szCs w:val="40"/>
        </w:rPr>
        <w:t xml:space="preserve"> változat képviseli.  </w:t>
      </w:r>
    </w:p>
    <w:p w:rsidR="00102296" w:rsidRPr="00102296" w:rsidRDefault="00102296" w:rsidP="00102296">
      <w:pPr>
        <w:rPr>
          <w:sz w:val="40"/>
          <w:szCs w:val="40"/>
        </w:rPr>
      </w:pPr>
    </w:p>
    <w:p w:rsidR="00D36EA2" w:rsidRPr="00102296" w:rsidRDefault="00D36EA2" w:rsidP="00D36EA2">
      <w:pPr>
        <w:rPr>
          <w:sz w:val="40"/>
          <w:szCs w:val="40"/>
        </w:rPr>
      </w:pPr>
      <w:bookmarkStart w:id="0" w:name="_GoBack"/>
      <w:bookmarkEnd w:id="0"/>
    </w:p>
    <w:p w:rsidR="00B50954" w:rsidRPr="00102296" w:rsidRDefault="00B50954" w:rsidP="00102296">
      <w:pPr>
        <w:rPr>
          <w:sz w:val="40"/>
          <w:szCs w:val="40"/>
        </w:rPr>
      </w:pPr>
    </w:p>
    <w:sectPr w:rsidR="00B50954" w:rsidRPr="0010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96"/>
    <w:rsid w:val="00102296"/>
    <w:rsid w:val="007A0773"/>
    <w:rsid w:val="00866C16"/>
    <w:rsid w:val="00AE051C"/>
    <w:rsid w:val="00B50954"/>
    <w:rsid w:val="00D36EA2"/>
    <w:rsid w:val="00E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3</cp:revision>
  <dcterms:created xsi:type="dcterms:W3CDTF">2019-09-26T19:02:00Z</dcterms:created>
  <dcterms:modified xsi:type="dcterms:W3CDTF">2019-09-29T16:24:00Z</dcterms:modified>
</cp:coreProperties>
</file>