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Europe</w:t>
      </w:r>
      <w:r w:rsidR="008A7652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 Central Bank</w:t>
      </w:r>
    </w:p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crossword</w:t>
      </w:r>
      <w:r w:rsidR="005D10BE">
        <w:rPr>
          <w:rFonts w:ascii="Times New Roman" w:hAnsi="Times New Roman" w:cs="Times New Roman"/>
          <w:sz w:val="28"/>
        </w:rPr>
        <w:t>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</w:t>
            </w: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</w:t>
            </w: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359" w:rsidRDefault="006A4359" w:rsidP="006A4359">
      <w:pPr>
        <w:rPr>
          <w:rFonts w:ascii="Times New Roman" w:hAnsi="Times New Roman" w:cs="Times New Roman"/>
          <w:sz w:val="28"/>
        </w:rPr>
      </w:pP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 xml:space="preserve">1. Glavno tijelo koje donosi odluke definira i provodi </w:t>
      </w:r>
      <w:r>
        <w:rPr>
          <w:rFonts w:ascii="Times New Roman" w:hAnsi="Times New Roman" w:cs="Times New Roman"/>
          <w:sz w:val="28"/>
          <w:lang w:val="en-GB"/>
        </w:rPr>
        <w:t xml:space="preserve">monetarnu </w:t>
      </w:r>
      <w:r w:rsidRPr="005D10BE">
        <w:rPr>
          <w:rFonts w:ascii="Times New Roman" w:hAnsi="Times New Roman" w:cs="Times New Roman"/>
          <w:sz w:val="28"/>
          <w:lang w:val="en-GB"/>
        </w:rPr>
        <w:t>politiku.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>2. ESB je središnja banka od 19</w:t>
      </w:r>
      <w:r>
        <w:rPr>
          <w:rFonts w:ascii="Times New Roman" w:hAnsi="Times New Roman" w:cs="Times New Roman"/>
          <w:sz w:val="28"/>
          <w:lang w:val="en-GB"/>
        </w:rPr>
        <w:t xml:space="preserve"> Europskih </w:t>
      </w:r>
      <w:r w:rsidRPr="005D10BE">
        <w:rPr>
          <w:rFonts w:ascii="Times New Roman" w:hAnsi="Times New Roman" w:cs="Times New Roman"/>
          <w:sz w:val="28"/>
          <w:lang w:val="en-GB"/>
        </w:rPr>
        <w:t xml:space="preserve"> članica unije.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>3. Glavni cilj ESB-a je zadržati</w:t>
      </w:r>
      <w:r>
        <w:rPr>
          <w:rFonts w:ascii="Times New Roman" w:hAnsi="Times New Roman" w:cs="Times New Roman"/>
          <w:sz w:val="28"/>
          <w:lang w:val="en-GB"/>
        </w:rPr>
        <w:t xml:space="preserve"> cijene</w:t>
      </w:r>
      <w:r w:rsidRPr="005D10BE">
        <w:rPr>
          <w:rFonts w:ascii="Times New Roman" w:hAnsi="Times New Roman" w:cs="Times New Roman"/>
          <w:sz w:val="28"/>
          <w:lang w:val="en-GB"/>
        </w:rPr>
        <w:t xml:space="preserve"> stabilnim.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>4. Njegovo glavno tijelo za donošenje odluka</w:t>
      </w:r>
      <w:r>
        <w:rPr>
          <w:rFonts w:ascii="Times New Roman" w:hAnsi="Times New Roman" w:cs="Times New Roman"/>
          <w:sz w:val="28"/>
          <w:lang w:val="en-GB"/>
        </w:rPr>
        <w:t xml:space="preserve"> : guvernerovo</w:t>
      </w:r>
      <w:r w:rsidRPr="005D10BE">
        <w:rPr>
          <w:rFonts w:ascii="Times New Roman" w:hAnsi="Times New Roman" w:cs="Times New Roman"/>
          <w:sz w:val="28"/>
          <w:lang w:val="en-GB"/>
        </w:rPr>
        <w:t xml:space="preserve"> vijeće.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>5. Lokacija ECB-a je:</w:t>
      </w:r>
      <w:r>
        <w:rPr>
          <w:rFonts w:ascii="Times New Roman" w:hAnsi="Times New Roman" w:cs="Times New Roman"/>
          <w:sz w:val="28"/>
          <w:lang w:val="en-GB"/>
        </w:rPr>
        <w:t>Frankfurt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 xml:space="preserve">6. ECB podržava ekonomski </w:t>
      </w:r>
      <w:r>
        <w:rPr>
          <w:rFonts w:ascii="Times New Roman" w:hAnsi="Times New Roman" w:cs="Times New Roman"/>
          <w:sz w:val="28"/>
          <w:lang w:val="en-GB"/>
        </w:rPr>
        <w:t>rast</w:t>
      </w:r>
      <w:r w:rsidRPr="005D10BE">
        <w:rPr>
          <w:rFonts w:ascii="Times New Roman" w:hAnsi="Times New Roman" w:cs="Times New Roman"/>
          <w:sz w:val="28"/>
          <w:lang w:val="en-GB"/>
        </w:rPr>
        <w:t>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 xml:space="preserve">7. Eurosustav je odgovoran za provođenje </w:t>
      </w:r>
      <w:r>
        <w:rPr>
          <w:rFonts w:ascii="Times New Roman" w:hAnsi="Times New Roman" w:cs="Times New Roman"/>
          <w:sz w:val="28"/>
          <w:lang w:val="en-GB"/>
        </w:rPr>
        <w:t xml:space="preserve">inozemne </w:t>
      </w:r>
      <w:r w:rsidRPr="005D10BE">
        <w:rPr>
          <w:rFonts w:ascii="Times New Roman" w:hAnsi="Times New Roman" w:cs="Times New Roman"/>
          <w:sz w:val="28"/>
          <w:lang w:val="en-GB"/>
        </w:rPr>
        <w:t>razmjene.</w:t>
      </w:r>
    </w:p>
    <w:p w:rsidR="005D10BE" w:rsidRPr="005D10BE" w:rsidRDefault="005D10BE" w:rsidP="005D10BE">
      <w:pPr>
        <w:rPr>
          <w:rFonts w:ascii="Times New Roman" w:hAnsi="Times New Roman" w:cs="Times New Roman"/>
          <w:sz w:val="28"/>
          <w:lang w:val="en-GB"/>
        </w:rPr>
      </w:pPr>
      <w:r w:rsidRPr="005D10BE">
        <w:rPr>
          <w:rFonts w:ascii="Times New Roman" w:hAnsi="Times New Roman" w:cs="Times New Roman"/>
          <w:sz w:val="28"/>
          <w:lang w:val="en-GB"/>
        </w:rPr>
        <w:t xml:space="preserve">8. Glavno tijelo koje donosi odluke </w:t>
      </w:r>
      <w:r>
        <w:rPr>
          <w:rFonts w:ascii="Times New Roman" w:hAnsi="Times New Roman" w:cs="Times New Roman"/>
          <w:sz w:val="28"/>
          <w:lang w:val="en-GB"/>
        </w:rPr>
        <w:t>propisi</w:t>
      </w:r>
      <w:bookmarkStart w:id="0" w:name="_GoBack"/>
      <w:bookmarkEnd w:id="0"/>
      <w:r w:rsidRPr="005D10BE">
        <w:rPr>
          <w:rFonts w:ascii="Times New Roman" w:hAnsi="Times New Roman" w:cs="Times New Roman"/>
          <w:sz w:val="28"/>
          <w:lang w:val="en-GB"/>
        </w:rPr>
        <w:t>.</w:t>
      </w:r>
    </w:p>
    <w:p w:rsidR="006A4359" w:rsidRPr="00087F1F" w:rsidRDefault="006A4359" w:rsidP="005D10BE">
      <w:pPr>
        <w:rPr>
          <w:rFonts w:ascii="Times New Roman" w:hAnsi="Times New Roman" w:cs="Times New Roman"/>
          <w:sz w:val="28"/>
          <w:lang w:val="en-GB"/>
        </w:rPr>
      </w:pPr>
    </w:p>
    <w:sectPr w:rsidR="006A4359" w:rsidRPr="0008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9"/>
    <w:rsid w:val="00087F1F"/>
    <w:rsid w:val="002F483B"/>
    <w:rsid w:val="004C0B19"/>
    <w:rsid w:val="005D10BE"/>
    <w:rsid w:val="006A4359"/>
    <w:rsid w:val="008A7652"/>
    <w:rsid w:val="00A244D6"/>
    <w:rsid w:val="00C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0AE1"/>
  <w15:docId w15:val="{A54C880C-36AB-4FFC-9B89-6253B73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Windows korisnik</cp:lastModifiedBy>
  <cp:revision>6</cp:revision>
  <dcterms:created xsi:type="dcterms:W3CDTF">2019-01-02T13:15:00Z</dcterms:created>
  <dcterms:modified xsi:type="dcterms:W3CDTF">2019-05-17T10:49:00Z</dcterms:modified>
</cp:coreProperties>
</file>